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92d1"/>
          <w:sz w:val="28"/>
          <w:szCs w:val="28"/>
          <w:u w:val="none"/>
          <w:shd w:fill="auto" w:val="clear"/>
          <w:vertAlign w:val="baseline"/>
          <w:rtl w:val="0"/>
        </w:rPr>
        <w:t xml:space="preserve">Section I</w:t>
      </w:r>
      <w:r w:rsidDel="00000000" w:rsidR="00000000" w:rsidRPr="00000000">
        <w:rPr>
          <w:b w:val="1"/>
          <w:color w:val="0092d1"/>
          <w:sz w:val="28"/>
          <w:szCs w:val="28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92d1"/>
          <w:sz w:val="28"/>
          <w:szCs w:val="28"/>
          <w:u w:val="none"/>
          <w:shd w:fill="auto" w:val="clear"/>
          <w:vertAlign w:val="baseline"/>
          <w:rtl w:val="0"/>
        </w:rPr>
        <w:t xml:space="preserve">: Schedule of Requirements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8640"/>
        </w:tabs>
        <w:spacing w:after="0" w:before="0" w:line="240" w:lineRule="auto"/>
        <w:ind w:left="284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Technical specifications for Goods and Comparative Data Table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85"/>
        <w:gridCol w:w="3075"/>
        <w:gridCol w:w="818"/>
        <w:gridCol w:w="1425"/>
        <w:gridCol w:w="3525"/>
        <w:tblGridChange w:id="0">
          <w:tblGrid>
            <w:gridCol w:w="885"/>
            <w:gridCol w:w="3075"/>
            <w:gridCol w:w="818"/>
            <w:gridCol w:w="1425"/>
            <w:gridCol w:w="3525"/>
          </w:tblGrid>
        </w:tblGridChange>
      </w:tblGrid>
      <w:tr>
        <w:trPr>
          <w:trHeight w:val="480" w:hRule="atLeast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Item No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UNOPS minimum technical requirements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Quantity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Is Bid compliant? </w:t>
            </w:r>
            <w:r w:rsidDel="00000000" w:rsidR="00000000" w:rsidRPr="00000000">
              <w:rPr>
                <w:rtl w:val="0"/>
              </w:rPr>
              <w:t xml:space="preserve">Bidder to complete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of goods offered. </w:t>
            </w:r>
            <w:r w:rsidDel="00000000" w:rsidR="00000000" w:rsidRPr="00000000">
              <w:rPr>
                <w:rtl w:val="0"/>
              </w:rPr>
              <w:t xml:space="preserve">Bidder to complete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Diplomatic Car for Office of the Regional Director, Asia Region </w:t>
            </w:r>
          </w:p>
        </w:tc>
        <w:tc>
          <w:tcPr>
            <w:tcBorders>
              <w:bottom w:color="ff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bottom w:color="ff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ff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tcBorders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ff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General Specification:</w:t>
            </w:r>
          </w:p>
        </w:tc>
        <w:tc>
          <w:tcPr>
            <w:gridSpan w:val="3"/>
            <w:tcBorders>
              <w:top w:color="ff0000" w:space="0" w:sz="4" w:val="single"/>
              <w:left w:color="ff0000" w:space="0" w:sz="6" w:val="single"/>
              <w:bottom w:color="ff0000" w:space="0" w:sz="4" w:val="single"/>
              <w:right w:color="ff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rPr>
                <w:b w:val="1"/>
                <w:i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Please note that simply checking the “Yes” box does not satisfy the compliant requirement. Details should be included in the last column as well.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30.7617187499999" w:hRule="atLeast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Displacement: 1,750 – 2,100 cc</w:t>
            </w:r>
          </w:p>
        </w:tc>
        <w:tc>
          <w:tcPr>
            <w:tcBorders>
              <w:top w:color="ff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Transmission: Automatic with  minimum 8 speed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1F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Seat Capacity:  4 passengers with 1 driver.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24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Prefer Black or other colors as available.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2.28515625" w:hRule="atLeast"/>
        </w:trPr>
        <w:tc>
          <w:tcPr>
            <w:vAlign w:val="center"/>
          </w:tcPr>
          <w:p w:rsidR="00000000" w:rsidDel="00000000" w:rsidP="00000000" w:rsidRDefault="00000000" w:rsidRPr="00000000" w14:paraId="00000029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Wheel and Tires: Minimum 16” Alloy with Spare Tire with Tire puncture emergency repair kit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51.5234375" w:hRule="atLeast"/>
        </w:trPr>
        <w:tc>
          <w:tcPr>
            <w:vAlign w:val="center"/>
          </w:tcPr>
          <w:p w:rsidR="00000000" w:rsidDel="00000000" w:rsidP="00000000" w:rsidRDefault="00000000" w:rsidRPr="00000000" w14:paraId="0000002E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Break system : 4 Wheel Disc Brake with ABS and EBA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33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Headlight: LED type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38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Minimum warranty  36 months or 100,000 km valid in Thailand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13.8085937499998" w:hRule="atLeast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Minimum maintenance free period of 36 Months or 100,000 kilometer whichever comes first for the offered vehicles by authorized service provider in Thailand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42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6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Steering wheel (right hand side,)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Body type - SUV or similar</w:t>
            </w:r>
          </w:p>
        </w:tc>
        <w:tc>
          <w:tcPr>
            <w:tcBorders>
              <w:lef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rPr>
                <w:highlight w:val="lightGray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Environmental Friendly Standard Requirement: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68.046875" w:hRule="atLeast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Hybrid / HEV / PHEV / EV vehicle or similar vehicle (please specify)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56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Battery type: Lithium-ion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5B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Battery Capacity: minimum 10 kwh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07.28515625" w:hRule="atLeast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CO2 emission (gram/kilometer) as mentioned in spec sheet: not exceed 60 gram / kilometer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65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Fuel type: minimum support Gasoline Gasohol E10 or Diesel B7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6A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6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Average Fuel Consumption (kilometer/ litre) as mentioned in spec sheet: not less than 25 km / litre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Safety Equipment Requirement:</w:t>
            </w:r>
          </w:p>
          <w:p w:rsidR="00000000" w:rsidDel="00000000" w:rsidP="00000000" w:rsidRDefault="00000000" w:rsidRPr="00000000" w14:paraId="00000071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75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line="276" w:lineRule="auto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Preventive</w:t>
            </w:r>
          </w:p>
          <w:p w:rsidR="00000000" w:rsidDel="00000000" w:rsidP="00000000" w:rsidRDefault="00000000" w:rsidRPr="00000000" w14:paraId="0000007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Blind Spot Information System (BLIS) with steering assist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7B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Lane Keeping Assistant system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80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LED active bending headlights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85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Collision Avoidance &amp; Mitigation support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8A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spacing w:line="276" w:lineRule="auto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Protective</w:t>
            </w:r>
          </w:p>
          <w:p w:rsidR="00000000" w:rsidDel="00000000" w:rsidP="00000000" w:rsidRDefault="00000000" w:rsidRPr="00000000" w14:paraId="0000008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Front &amp; Side airbags - Minimum driver &amp; front passenger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90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Inflatable Curtain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95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Side impact protection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9A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spacing w:line="276" w:lineRule="auto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Driving Assistance</w:t>
            </w:r>
          </w:p>
          <w:p w:rsidR="00000000" w:rsidDel="00000000" w:rsidP="00000000" w:rsidRDefault="00000000" w:rsidRPr="00000000" w14:paraId="0000009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Adaptive Cruise Control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A0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Parking Assist Camera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A5">
            <w:pPr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Parking Assistant Sensor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rPr>
                <w:highlight w:val="lightGray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Insert details of goods offered, including specifications and brand/model offered if applicable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tabs>
          <w:tab w:val="right" w:pos="8640"/>
        </w:tabs>
        <w:ind w:left="284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0"/>
          <w:numId w:val="1"/>
        </w:numPr>
        <w:tabs>
          <w:tab w:val="right" w:pos="8640"/>
        </w:tabs>
        <w:ind w:left="502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Delivery requirements and Comparative Data Table: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tabs>
          <w:tab w:val="right" w:pos="8640"/>
        </w:tabs>
        <w:ind w:left="284" w:firstLine="0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81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02"/>
        <w:gridCol w:w="3118"/>
        <w:gridCol w:w="2126"/>
        <w:gridCol w:w="2835"/>
        <w:tblGridChange w:id="0">
          <w:tblGrid>
            <w:gridCol w:w="1702"/>
            <w:gridCol w:w="3118"/>
            <w:gridCol w:w="2126"/>
            <w:gridCol w:w="2835"/>
          </w:tblGrid>
        </w:tblGridChange>
      </w:tblGrid>
      <w:tr>
        <w:trPr>
          <w:trHeight w:val="300" w:hRule="atLeast"/>
        </w:trPr>
        <w:tc>
          <w:tcPr>
            <w:gridSpan w:val="2"/>
            <w:shd w:fill="d9d9d9" w:val="clear"/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UNOPS Requirements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Is Bid compliant?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Bidder to complete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Details </w:t>
            </w:r>
          </w:p>
          <w:p w:rsidR="00000000" w:rsidDel="00000000" w:rsidP="00000000" w:rsidRDefault="00000000" w:rsidRPr="00000000" w14:paraId="000000B2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Bidder to complete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Delivery time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Bidder shall deliver the goods within 2 weeks or 31 December 2020, whichever comes first</w:t>
            </w:r>
          </w:p>
          <w:p w:rsidR="00000000" w:rsidDel="00000000" w:rsidP="00000000" w:rsidRDefault="00000000" w:rsidRPr="00000000" w14:paraId="000000B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Insert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Delivery place and Incoterms rules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DAP Bangkok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Insert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BC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Consignee details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Will be shared after contract signature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Insert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C0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UNOPS Right to vary requirements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At the time the Contract is awarded, UNOPS reserves the right to vary the quantity of the goods and associated services specified above, provided this does not exceed +/- 20%, without any change in the unit prices or other terms and conditions of the ITB.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 Yes   </w:t>
            </w:r>
            <w:r w:rsidDel="00000000" w:rsidR="00000000" w:rsidRPr="00000000">
              <w:rPr>
                <w:rFonts w:ascii="MS Gothic" w:cs="MS Gothic" w:eastAsia="MS Gothic" w:hAnsi="MS Gothic"/>
                <w:highlight w:val="cyan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Insert details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4">
      <w:pPr>
        <w:tabs>
          <w:tab w:val="right" w:pos="8640"/>
        </w:tabs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8640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pgSz w:h="16839" w:w="11907" w:orient="portrait"/>
      <w:pgMar w:bottom="1440" w:top="1440" w:left="1077" w:right="1077" w:header="720" w:footer="720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Verdana"/>
  <w:font w:name="Times New Roman"/>
  <w:font w:name="Calibri"/>
  <w:font w:name="MS Gothi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4"/>
      <w:tblW w:w="9889.0" w:type="dxa"/>
      <w:jc w:val="left"/>
      <w:tblInd w:w="0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4596"/>
      <w:gridCol w:w="5293"/>
      <w:tblGridChange w:id="0">
        <w:tblGrid>
          <w:gridCol w:w="4596"/>
          <w:gridCol w:w="5293"/>
        </w:tblGrid>
      </w:tblGridChange>
    </w:tblGrid>
    <w:tr>
      <w:tc>
        <w:tcPr/>
        <w:p w:rsidR="00000000" w:rsidDel="00000000" w:rsidP="00000000" w:rsidRDefault="00000000" w:rsidRPr="00000000" w14:paraId="000000C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320"/>
              <w:tab w:val="right" w:pos="864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C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320"/>
              <w:tab w:val="right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7">
    <w:pPr>
      <w:tabs>
        <w:tab w:val="center" w:pos="4320"/>
        <w:tab w:val="right" w:pos="8640"/>
      </w:tabs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sz w:val="18"/>
        <w:szCs w:val="18"/>
        <w:rtl w:val="0"/>
      </w:rPr>
      <w:t xml:space="preserve">UNOPS eSourcing v2017.1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156845</wp:posOffset>
          </wp:positionH>
          <wp:positionV relativeFrom="paragraph">
            <wp:posOffset>-7814</wp:posOffset>
          </wp:positionV>
          <wp:extent cx="1477645" cy="215900"/>
          <wp:effectExtent b="0" l="0" r="0" t="0"/>
          <wp:wrapNone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77645" cy="2159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8">
    <w:pPr>
      <w:tabs>
        <w:tab w:val="center" w:pos="4320"/>
        <w:tab w:val="right" w:pos="8640"/>
      </w:tabs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9889.0" w:type="dxa"/>
      <w:jc w:val="left"/>
      <w:tblInd w:w="0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4944.5"/>
      <w:gridCol w:w="4944.5"/>
      <w:tblGridChange w:id="0">
        <w:tblGrid>
          <w:gridCol w:w="4944.5"/>
          <w:gridCol w:w="4944.5"/>
        </w:tblGrid>
      </w:tblGridChange>
    </w:tblGrid>
    <w:tr>
      <w:tc>
        <w:tcPr/>
        <w:p w:rsidR="00000000" w:rsidDel="00000000" w:rsidP="00000000" w:rsidRDefault="00000000" w:rsidRPr="00000000" w14:paraId="000000C9">
          <w:pPr>
            <w:tabs>
              <w:tab w:val="center" w:pos="4320"/>
              <w:tab w:val="right" w:pos="8640"/>
            </w:tabs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</w:rPr>
            <w:drawing>
              <wp:inline distB="0" distT="0" distL="114300" distR="114300">
                <wp:extent cx="1477645" cy="215900"/>
                <wp:effectExtent b="0" l="0" r="0" t="0"/>
                <wp:docPr id="10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77645" cy="2159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CA">
          <w:pPr>
            <w:tabs>
              <w:tab w:val="center" w:pos="4320"/>
              <w:tab w:val="right" w:pos="8640"/>
            </w:tabs>
            <w:jc w:val="righ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UNOPS eSourcing v2017.1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Letter"/>
      <w:lvlText w:val="%1."/>
      <w:lvlJc w:val="left"/>
      <w:pPr>
        <w:ind w:left="502" w:hanging="360"/>
      </w:pPr>
      <w:rPr/>
    </w:lvl>
    <w:lvl w:ilvl="1">
      <w:start w:val="1"/>
      <w:numFmt w:val="lowerLetter"/>
      <w:lvlText w:val="%2."/>
      <w:lvlJc w:val="left"/>
      <w:pPr>
        <w:ind w:left="1222" w:hanging="360"/>
      </w:pPr>
      <w:rPr/>
    </w:lvl>
    <w:lvl w:ilvl="2">
      <w:start w:val="1"/>
      <w:numFmt w:val="lowerRoman"/>
      <w:lvlText w:val="%3."/>
      <w:lvlJc w:val="right"/>
      <w:pPr>
        <w:ind w:left="1942" w:hanging="180"/>
      </w:pPr>
      <w:rPr/>
    </w:lvl>
    <w:lvl w:ilvl="3">
      <w:start w:val="1"/>
      <w:numFmt w:val="decimal"/>
      <w:lvlText w:val="%4."/>
      <w:lvlJc w:val="left"/>
      <w:pPr>
        <w:ind w:left="2662" w:hanging="360"/>
      </w:pPr>
      <w:rPr/>
    </w:lvl>
    <w:lvl w:ilvl="4">
      <w:start w:val="1"/>
      <w:numFmt w:val="lowerLetter"/>
      <w:lvlText w:val="%5."/>
      <w:lvlJc w:val="left"/>
      <w:pPr>
        <w:ind w:left="3382" w:hanging="360"/>
      </w:pPr>
      <w:rPr/>
    </w:lvl>
    <w:lvl w:ilvl="5">
      <w:start w:val="1"/>
      <w:numFmt w:val="lowerRoman"/>
      <w:lvlText w:val="%6."/>
      <w:lvlJc w:val="right"/>
      <w:pPr>
        <w:ind w:left="4102" w:hanging="180"/>
      </w:pPr>
      <w:rPr/>
    </w:lvl>
    <w:lvl w:ilvl="6">
      <w:start w:val="1"/>
      <w:numFmt w:val="decimal"/>
      <w:lvlText w:val="%7."/>
      <w:lvlJc w:val="left"/>
      <w:pPr>
        <w:ind w:left="4822" w:hanging="360"/>
      </w:pPr>
      <w:rPr/>
    </w:lvl>
    <w:lvl w:ilvl="7">
      <w:start w:val="1"/>
      <w:numFmt w:val="lowerLetter"/>
      <w:lvlText w:val="%8."/>
      <w:lvlJc w:val="left"/>
      <w:pPr>
        <w:ind w:left="5542" w:hanging="360"/>
      </w:pPr>
      <w:rPr/>
    </w:lvl>
    <w:lvl w:ilvl="8">
      <w:start w:val="1"/>
      <w:numFmt w:val="lowerRoman"/>
      <w:lvlText w:val="%9."/>
      <w:lvlJc w:val="right"/>
      <w:pPr>
        <w:ind w:left="6262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lineRule="auto"/>
    </w:pPr>
    <w:rPr>
      <w:b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i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lineRule="auto"/>
    </w:pPr>
    <w:rPr>
      <w:b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i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lineRule="auto"/>
    </w:pPr>
    <w:rPr>
      <w:b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i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lineRule="auto"/>
    </w:pPr>
    <w:rPr>
      <w:b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i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sz w:val="32"/>
      <w:szCs w:val="32"/>
    </w:rPr>
  </w:style>
  <w:style w:type="paragraph" w:styleId="Subtitle">
    <w:name w:val="Subtitle"/>
    <w:basedOn w:val="Normal"/>
    <w:next w:val="Normal"/>
    <w:pPr>
      <w:tabs>
        <w:tab w:val="left" w:pos="-1440"/>
        <w:tab w:val="left" w:pos="7200"/>
      </w:tabs>
      <w:ind w:left="630" w:right="634"/>
      <w:jc w:val="right"/>
    </w:pPr>
    <w:rPr>
      <w:rFonts w:ascii="Times New Roman" w:cs="Times New Roman" w:eastAsia="Times New Roman" w:hAnsi="Times New Roman"/>
      <w:b w:val="1"/>
      <w:sz w:val="24"/>
      <w:szCs w:val="24"/>
    </w:rPr>
  </w:style>
  <w:style w:type="table" w:styleId="Table1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7.0" w:type="dxa"/>
        <w:bottom w:w="0.0" w:type="dxa"/>
        <w:right w:w="107.0" w:type="dxa"/>
      </w:tblCellMar>
    </w:tblPr>
  </w:style>
  <w:style w:type="table" w:styleId="Table5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8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9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tabs>
        <w:tab w:val="left" w:pos="-1440"/>
        <w:tab w:val="left" w:pos="7200"/>
      </w:tabs>
      <w:ind w:left="630" w:right="634"/>
      <w:jc w:val="right"/>
    </w:pPr>
    <w:rPr>
      <w:rFonts w:ascii="Times New Roman" w:cs="Times New Roman" w:eastAsia="Times New Roman" w:hAnsi="Times New Roman"/>
      <w:b w:val="1"/>
      <w:sz w:val="24"/>
      <w:szCs w:val="24"/>
    </w:rPr>
  </w:style>
  <w:style w:type="table" w:styleId="Table1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tabs>
        <w:tab w:val="left" w:pos="-1440"/>
        <w:tab w:val="left" w:pos="7200"/>
      </w:tabs>
      <w:ind w:left="630" w:right="634"/>
      <w:jc w:val="right"/>
    </w:pPr>
    <w:rPr>
      <w:rFonts w:ascii="Times New Roman" w:cs="Times New Roman" w:eastAsia="Times New Roman" w:hAnsi="Times New Roman"/>
      <w:b w:val="1"/>
      <w:sz w:val="24"/>
      <w:szCs w:val="24"/>
    </w:rPr>
  </w:style>
  <w:style w:type="table" w:styleId="Table1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tabs>
        <w:tab w:val="left" w:pos="-1440"/>
        <w:tab w:val="left" w:pos="7200"/>
      </w:tabs>
      <w:ind w:left="630" w:right="634"/>
      <w:jc w:val="right"/>
    </w:pPr>
    <w:rPr>
      <w:rFonts w:ascii="Times New Roman" w:cs="Times New Roman" w:eastAsia="Times New Roman" w:hAnsi="Times New Roman"/>
      <w:b w:val="1"/>
      <w:sz w:val="24"/>
      <w:szCs w:val="24"/>
    </w:rPr>
  </w:style>
  <w:style w:type="table" w:styleId="Table1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xyOXiQg0zWcyW6K3RGdj3ZOb+Q==">AMUW2mWraDTKs+mm7v00M7j1uerno9KZkuqZwDJeNZ4YtKwXmrU6/2Jci9PzyemjGAEaILyoh7npoPGGwp934cfBWMSneGCwipEvnXC985nXUR64Bknpz3Q=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